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88" w:rsidRDefault="002B6D0F">
      <w:r>
        <w:rPr>
          <w:rFonts w:hint="eastAsia"/>
        </w:rPr>
        <w:t>本案为产品外观造型、内部结构及运行系统设计、开发、制样项目：</w:t>
      </w:r>
    </w:p>
    <w:p w:rsidR="00962D88" w:rsidRDefault="002B6D0F">
      <w:pPr>
        <w:numPr>
          <w:ilvl w:val="0"/>
          <w:numId w:val="1"/>
        </w:numPr>
      </w:pPr>
      <w:r>
        <w:rPr>
          <w:rFonts w:hint="eastAsia"/>
        </w:rPr>
        <w:t>项目确定设计合作及委托后，双方协商讨论后，确定委托方需求及目标</w:t>
      </w:r>
      <w:r>
        <w:rPr>
          <w:rFonts w:hint="eastAsia"/>
        </w:rPr>
        <w:t>.</w:t>
      </w:r>
    </w:p>
    <w:p w:rsidR="00962D88" w:rsidRDefault="002B6D0F">
      <w:pPr>
        <w:numPr>
          <w:ilvl w:val="0"/>
          <w:numId w:val="1"/>
        </w:numPr>
      </w:pPr>
      <w:r>
        <w:rPr>
          <w:rFonts w:hint="eastAsia"/>
        </w:rPr>
        <w:t>设计方就市场现有同类产品做出比较分析（涵盖材质、结构、用户体验分析）。</w:t>
      </w:r>
    </w:p>
    <w:p w:rsidR="00962D88" w:rsidRDefault="002B6D0F">
      <w:pPr>
        <w:numPr>
          <w:ilvl w:val="0"/>
          <w:numId w:val="1"/>
        </w:numPr>
      </w:pPr>
      <w:r>
        <w:rPr>
          <w:rFonts w:hint="eastAsia"/>
        </w:rPr>
        <w:t>委托方确认，平台托管设计费用。</w:t>
      </w:r>
    </w:p>
    <w:p w:rsidR="00962D88" w:rsidRDefault="002B6D0F">
      <w:pPr>
        <w:numPr>
          <w:ilvl w:val="0"/>
          <w:numId w:val="1"/>
        </w:numPr>
      </w:pPr>
      <w:r>
        <w:rPr>
          <w:rFonts w:hint="eastAsia"/>
        </w:rPr>
        <w:t>委托方威客平台托管设计费用后，</w:t>
      </w:r>
      <w:r>
        <w:rPr>
          <w:rFonts w:hint="eastAsia"/>
        </w:rPr>
        <w:t>5</w:t>
      </w:r>
      <w:r>
        <w:rPr>
          <w:rFonts w:hint="eastAsia"/>
        </w:rPr>
        <w:t>个工作日内，设计方就产品设计目标提交造型草案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套及方案说明（涵盖材质、结构、用户体验分析）</w:t>
      </w:r>
    </w:p>
    <w:p w:rsidR="00962D88" w:rsidRDefault="002B6D0F">
      <w:pPr>
        <w:numPr>
          <w:ilvl w:val="0"/>
          <w:numId w:val="1"/>
        </w:numPr>
      </w:pPr>
      <w:r>
        <w:rPr>
          <w:rFonts w:hint="eastAsia"/>
        </w:rPr>
        <w:t>双方沟通确认优选方案，设计方就设计方案进行备件优选，样机研制。研制标准：就产品设计标准，降低制造成本，优化工艺。为后期批量制造提供完备工艺图纸。图纸细化及备件优选约用时</w:t>
      </w:r>
      <w:r>
        <w:rPr>
          <w:rFonts w:hint="eastAsia"/>
        </w:rPr>
        <w:t>10</w:t>
      </w:r>
      <w:r>
        <w:rPr>
          <w:rFonts w:hint="eastAsia"/>
        </w:rPr>
        <w:t>天</w:t>
      </w:r>
    </w:p>
    <w:p w:rsidR="00962D88" w:rsidRDefault="002B6D0F">
      <w:pPr>
        <w:numPr>
          <w:ilvl w:val="0"/>
          <w:numId w:val="1"/>
        </w:numPr>
      </w:pPr>
      <w:r>
        <w:rPr>
          <w:rFonts w:hint="eastAsia"/>
        </w:rPr>
        <w:t>样机分为主机结构及外观面板两个方面。主机结构落实后，外观面板提交两种不同工艺造型备选。样机加工周期约</w:t>
      </w:r>
      <w:r>
        <w:rPr>
          <w:rFonts w:hint="eastAsia"/>
        </w:rPr>
        <w:t>20</w:t>
      </w:r>
      <w:r>
        <w:rPr>
          <w:rFonts w:hint="eastAsia"/>
        </w:rPr>
        <w:t>天。</w:t>
      </w:r>
    </w:p>
    <w:p w:rsidR="00962D88" w:rsidRDefault="002B6D0F">
      <w:pPr>
        <w:numPr>
          <w:ilvl w:val="0"/>
          <w:numId w:val="1"/>
        </w:numPr>
      </w:pPr>
      <w:r>
        <w:rPr>
          <w:rFonts w:hint="eastAsia"/>
        </w:rPr>
        <w:t>样机成品完成后。样机送委托方办公地点经委托方验收确认，平台付款。</w:t>
      </w:r>
    </w:p>
    <w:p w:rsidR="00962D88" w:rsidRDefault="002B6D0F">
      <w:pPr>
        <w:numPr>
          <w:ilvl w:val="0"/>
          <w:numId w:val="1"/>
        </w:numPr>
      </w:pPr>
      <w:r>
        <w:rPr>
          <w:rFonts w:hint="eastAsia"/>
        </w:rPr>
        <w:t>项目结束后，设计方有义务配合委托方就批量制造与生产方提供咨询及配合调整（根据实际情况，产生费用协商落实）</w:t>
      </w:r>
    </w:p>
    <w:p w:rsidR="00962D88" w:rsidRDefault="002B6D0F">
      <w:pPr>
        <w:numPr>
          <w:ilvl w:val="0"/>
          <w:numId w:val="1"/>
        </w:numPr>
      </w:pPr>
      <w:r>
        <w:rPr>
          <w:rFonts w:hint="eastAsia"/>
        </w:rPr>
        <w:t>项目设计报价</w:t>
      </w:r>
      <w:r>
        <w:rPr>
          <w:rFonts w:hint="eastAsia"/>
        </w:rPr>
        <w:t xml:space="preserve"> 18000 </w:t>
      </w:r>
      <w:r>
        <w:rPr>
          <w:rFonts w:hint="eastAsia"/>
        </w:rPr>
        <w:t>元。一品平台托管</w:t>
      </w:r>
    </w:p>
    <w:p w:rsidR="00962D88" w:rsidRPr="000B18D1" w:rsidRDefault="002B6D0F">
      <w:pPr>
        <w:numPr>
          <w:ilvl w:val="0"/>
          <w:numId w:val="1"/>
        </w:numPr>
        <w:rPr>
          <w:color w:val="000000" w:themeColor="text1"/>
        </w:rPr>
      </w:pPr>
      <w:r w:rsidRPr="000B18D1">
        <w:rPr>
          <w:rFonts w:hint="eastAsia"/>
          <w:color w:val="000000" w:themeColor="text1"/>
        </w:rPr>
        <w:t>付款方式及步骤。设计费用平台托管一次完成，验收确认分为两次。首次为设计图纸完成后，样机制作开始前，委托方验收确认，支付</w:t>
      </w:r>
      <w:r w:rsidRPr="000B18D1">
        <w:rPr>
          <w:rFonts w:hint="eastAsia"/>
          <w:color w:val="000000" w:themeColor="text1"/>
        </w:rPr>
        <w:t>6000</w:t>
      </w:r>
      <w:r w:rsidRPr="000B18D1">
        <w:rPr>
          <w:rFonts w:hint="eastAsia"/>
          <w:color w:val="000000" w:themeColor="text1"/>
        </w:rPr>
        <w:t>元。第二次，第一次样机成品完成后，设计方提交实物样机后付</w:t>
      </w:r>
      <w:r w:rsidRPr="000B18D1">
        <w:rPr>
          <w:rFonts w:hint="eastAsia"/>
          <w:color w:val="000000" w:themeColor="text1"/>
        </w:rPr>
        <w:t>6000</w:t>
      </w:r>
      <w:r w:rsidRPr="000B18D1">
        <w:rPr>
          <w:rFonts w:hint="eastAsia"/>
          <w:color w:val="000000" w:themeColor="text1"/>
        </w:rPr>
        <w:t>元，第三次，</w:t>
      </w:r>
      <w:r w:rsidRPr="000B18D1">
        <w:rPr>
          <w:rFonts w:hint="eastAsia"/>
          <w:color w:val="000000" w:themeColor="text1"/>
        </w:rPr>
        <w:t>,</w:t>
      </w:r>
      <w:r w:rsidRPr="000B18D1">
        <w:rPr>
          <w:rFonts w:hint="eastAsia"/>
          <w:color w:val="000000" w:themeColor="text1"/>
        </w:rPr>
        <w:t>委托方调试验收，根据实际情况提出修正方案。设计方根据委托方方案完善样机及整套图纸交付委托方后付清余额。</w:t>
      </w:r>
    </w:p>
    <w:p w:rsidR="00962D88" w:rsidRDefault="00962D88">
      <w:pPr>
        <w:tabs>
          <w:tab w:val="left" w:pos="312"/>
        </w:tabs>
      </w:pPr>
    </w:p>
    <w:p w:rsidR="00962D88" w:rsidRDefault="002B6D0F">
      <w:pPr>
        <w:tabs>
          <w:tab w:val="left" w:pos="312"/>
        </w:tabs>
      </w:pPr>
      <w:r>
        <w:rPr>
          <w:rFonts w:hint="eastAsia"/>
        </w:rPr>
        <w:t>（以上时间约定为初步约定，其中，各项工作过程的时间叠合、穿插会使周期有所缩短；备件优选比对的邮购周期会使周期有所增加。）</w:t>
      </w:r>
    </w:p>
    <w:p w:rsidR="00962D88" w:rsidRDefault="00962D88">
      <w:pPr>
        <w:tabs>
          <w:tab w:val="left" w:pos="312"/>
        </w:tabs>
      </w:pPr>
    </w:p>
    <w:p w:rsidR="00962D88" w:rsidRDefault="00962D88">
      <w:pPr>
        <w:tabs>
          <w:tab w:val="left" w:pos="312"/>
        </w:tabs>
      </w:pPr>
    </w:p>
    <w:p w:rsidR="00962D88" w:rsidRDefault="002B6D0F">
      <w:pPr>
        <w:tabs>
          <w:tab w:val="left" w:pos="312"/>
        </w:tabs>
      </w:pPr>
      <w:r>
        <w:rPr>
          <w:rFonts w:hint="eastAsia"/>
        </w:rPr>
        <w:t>产品设计要点</w:t>
      </w:r>
    </w:p>
    <w:p w:rsidR="00962D88" w:rsidRDefault="002B6D0F">
      <w:pPr>
        <w:tabs>
          <w:tab w:val="left" w:pos="312"/>
        </w:tabs>
      </w:pPr>
      <w:r>
        <w:rPr>
          <w:rFonts w:hint="eastAsia"/>
        </w:rPr>
        <w:t>本产品为无人值守之自动销售设备。造型设计遵从：造型新颖，结构可靠稳固，益清理、不藏污纳垢，</w:t>
      </w:r>
      <w:r>
        <w:rPr>
          <w:rFonts w:hint="eastAsia"/>
        </w:rPr>
        <w:t>led</w:t>
      </w:r>
      <w:r>
        <w:rPr>
          <w:rFonts w:hint="eastAsia"/>
        </w:rPr>
        <w:t>灯光展示，开关感应触摸。</w:t>
      </w:r>
    </w:p>
    <w:p w:rsidR="00962D88" w:rsidRDefault="002B6D0F">
      <w:pPr>
        <w:numPr>
          <w:ilvl w:val="0"/>
          <w:numId w:val="2"/>
        </w:numPr>
      </w:pPr>
      <w:r>
        <w:rPr>
          <w:rFonts w:hint="eastAsia"/>
        </w:rPr>
        <w:t>主机壳及内结构：钣金涂装材质为主。步进电机及控制板整合现有成熟产品</w:t>
      </w:r>
    </w:p>
    <w:p w:rsidR="00962D88" w:rsidRDefault="002B6D0F">
      <w:pPr>
        <w:numPr>
          <w:ilvl w:val="0"/>
          <w:numId w:val="2"/>
        </w:numPr>
      </w:pPr>
      <w:r>
        <w:rPr>
          <w:rFonts w:hint="eastAsia"/>
        </w:rPr>
        <w:t>前展示面板，烤漆玻璃</w:t>
      </w:r>
      <w:r>
        <w:rPr>
          <w:rFonts w:hint="eastAsia"/>
        </w:rPr>
        <w:t>/</w:t>
      </w:r>
      <w:r>
        <w:rPr>
          <w:rFonts w:hint="eastAsia"/>
        </w:rPr>
        <w:t>亚克力雕刻，局部</w:t>
      </w:r>
      <w:r>
        <w:rPr>
          <w:rFonts w:hint="eastAsia"/>
        </w:rPr>
        <w:t>led</w:t>
      </w:r>
      <w:r>
        <w:rPr>
          <w:rFonts w:hint="eastAsia"/>
        </w:rPr>
        <w:t>发光。整合电脑雕刻迷你字工艺</w:t>
      </w:r>
    </w:p>
    <w:p w:rsidR="00962D88" w:rsidRDefault="002B6D0F">
      <w:pPr>
        <w:numPr>
          <w:ilvl w:val="0"/>
          <w:numId w:val="2"/>
        </w:numPr>
      </w:pPr>
      <w:r>
        <w:rPr>
          <w:rFonts w:hint="eastAsia"/>
        </w:rPr>
        <w:t>内部电路板考虑防水工艺。以确保应对不同环境</w:t>
      </w:r>
    </w:p>
    <w:p w:rsidR="00962D88" w:rsidRDefault="002B6D0F">
      <w:pPr>
        <w:numPr>
          <w:ilvl w:val="0"/>
          <w:numId w:val="2"/>
        </w:numPr>
      </w:pPr>
      <w:r>
        <w:rPr>
          <w:rFonts w:hint="eastAsia"/>
        </w:rPr>
        <w:t>底座部分考虑吸盘结构，确保机器稳定及安全。</w:t>
      </w:r>
    </w:p>
    <w:p w:rsidR="00962D88" w:rsidRDefault="002B6D0F">
      <w:pPr>
        <w:numPr>
          <w:ilvl w:val="0"/>
          <w:numId w:val="2"/>
        </w:numPr>
      </w:pPr>
      <w:r>
        <w:rPr>
          <w:rFonts w:hint="eastAsia"/>
        </w:rPr>
        <w:t>补料入口机械锁</w:t>
      </w:r>
    </w:p>
    <w:p w:rsidR="00962D88" w:rsidRDefault="002B6D0F">
      <w:pPr>
        <w:numPr>
          <w:ilvl w:val="0"/>
          <w:numId w:val="2"/>
        </w:numPr>
      </w:pPr>
      <w:r>
        <w:rPr>
          <w:rFonts w:hint="eastAsia"/>
        </w:rPr>
        <w:t>电源线自动收纳（整合成品备件）</w:t>
      </w:r>
    </w:p>
    <w:p w:rsidR="00962D88" w:rsidRDefault="002B6D0F">
      <w:pPr>
        <w:numPr>
          <w:ilvl w:val="0"/>
          <w:numId w:val="2"/>
        </w:numPr>
      </w:pPr>
      <w:r>
        <w:rPr>
          <w:rFonts w:hint="eastAsia"/>
        </w:rPr>
        <w:t>自动功能具备：扫码支付自动销售功能；扫码看广告不需支</w:t>
      </w:r>
      <w:bookmarkStart w:id="0" w:name="_GoBack"/>
      <w:bookmarkEnd w:id="0"/>
      <w:r>
        <w:rPr>
          <w:rFonts w:hint="eastAsia"/>
        </w:rPr>
        <w:t>费自动销售功能。</w:t>
      </w:r>
    </w:p>
    <w:p w:rsidR="00962D88" w:rsidRDefault="002B6D0F">
      <w:pPr>
        <w:numPr>
          <w:ilvl w:val="0"/>
          <w:numId w:val="2"/>
        </w:numPr>
      </w:pPr>
      <w:r>
        <w:rPr>
          <w:rFonts w:hint="eastAsia"/>
        </w:rPr>
        <w:t>具备耐用，故障率低。</w:t>
      </w:r>
    </w:p>
    <w:sectPr w:rsidR="00962D88" w:rsidSect="00962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5E" w:rsidRDefault="00D4095E" w:rsidP="00132894">
      <w:r>
        <w:separator/>
      </w:r>
    </w:p>
  </w:endnote>
  <w:endnote w:type="continuationSeparator" w:id="1">
    <w:p w:rsidR="00D4095E" w:rsidRDefault="00D4095E" w:rsidP="0013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5E" w:rsidRDefault="00D4095E" w:rsidP="00132894">
      <w:r>
        <w:separator/>
      </w:r>
    </w:p>
  </w:footnote>
  <w:footnote w:type="continuationSeparator" w:id="1">
    <w:p w:rsidR="00D4095E" w:rsidRDefault="00D4095E" w:rsidP="0013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3409FD"/>
    <w:multiLevelType w:val="singleLevel"/>
    <w:tmpl w:val="AB3409F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D167CD7"/>
    <w:multiLevelType w:val="singleLevel"/>
    <w:tmpl w:val="ED167C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C94BEF"/>
    <w:rsid w:val="000B18D1"/>
    <w:rsid w:val="000F66DD"/>
    <w:rsid w:val="00132894"/>
    <w:rsid w:val="001F1314"/>
    <w:rsid w:val="002B6D0F"/>
    <w:rsid w:val="0054354B"/>
    <w:rsid w:val="009471A4"/>
    <w:rsid w:val="00962D88"/>
    <w:rsid w:val="00D4095E"/>
    <w:rsid w:val="109838C4"/>
    <w:rsid w:val="11DC007D"/>
    <w:rsid w:val="13BE68F0"/>
    <w:rsid w:val="184E0ECF"/>
    <w:rsid w:val="18B30972"/>
    <w:rsid w:val="1BA63B4D"/>
    <w:rsid w:val="1CD442AD"/>
    <w:rsid w:val="2CD4793C"/>
    <w:rsid w:val="39D312EF"/>
    <w:rsid w:val="3D7703D9"/>
    <w:rsid w:val="4625047D"/>
    <w:rsid w:val="4B845D7B"/>
    <w:rsid w:val="4F4E662C"/>
    <w:rsid w:val="697F00D6"/>
    <w:rsid w:val="6D535020"/>
    <w:rsid w:val="7CB35FD1"/>
    <w:rsid w:val="7EC9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D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2894"/>
    <w:rPr>
      <w:kern w:val="2"/>
      <w:sz w:val="18"/>
      <w:szCs w:val="18"/>
    </w:rPr>
  </w:style>
  <w:style w:type="paragraph" w:styleId="a4">
    <w:name w:val="footer"/>
    <w:basedOn w:val="a"/>
    <w:link w:val="Char0"/>
    <w:rsid w:val="0013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28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2018-11-20T03:07:00Z</dcterms:created>
  <dcterms:modified xsi:type="dcterms:W3CDTF">2018-11-21T06:50:00Z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