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肉鸡产业简介：</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鸡肉是我国居民消费量仅次于猪肉的第二大肉类，占全国肉类消费总量的近12%。近十年来，我国人均鸡肉消费量逐年增长，人均鸡肉消费量从1.03公斤增长到2013年的13公斤，增长了近13倍，鸡肉已经逐步成为了人民生活基本消费品之一。经过三年的持续低迷，肉鸡行业触底反弹，正在面临新一轮调整。从长期来看，鸡肉消费量将持续增长，市场前景看好。</w:t>
      </w:r>
    </w:p>
    <w:p>
      <w:pPr>
        <w:spacing w:line="24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一、白羽肉鸡行业介绍。</w:t>
      </w:r>
    </w:p>
    <w:p>
      <w:pPr>
        <w:spacing w:line="240" w:lineRule="auto"/>
        <w:ind w:firstLine="560" w:firstLineChars="200"/>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（一）白羽肉鸡简介。</w:t>
      </w:r>
      <w:r>
        <w:rPr>
          <w:rFonts w:hint="eastAsia" w:ascii="仿宋_GB2312" w:hAnsi="仿宋_GB2312" w:eastAsia="仿宋_GB2312" w:cs="仿宋_GB2312"/>
          <w:sz w:val="28"/>
          <w:szCs w:val="28"/>
        </w:rPr>
        <w:t>按照区域消费习惯，我国北方是白羽肉鸡的消费主体。白羽鸡原产于美国，主要特点是，早期生长快，胸、腿肌肉发达，羽色洁白，胴体美观，肉质鲜嫩。白羽鸡上世纪40-50年代由美国选育成功，并不断进行品系优化，目前全球只有美国和法国等少数国家掌握该技术。80年代，白羽肉鸡从正大引入中国。由于白羽鸡生产周期短、肉料比高，从出生起42天可达2-3千克净体重，肉料比达在1.7：1左右，具有较高的经济价值，很快在我国大规模饲养，成为了主要的禽肉消费品种。</w:t>
      </w:r>
    </w:p>
    <w:p>
      <w:pPr>
        <w:spacing w:line="240" w:lineRule="auto"/>
        <w:ind w:firstLine="560" w:firstLineChars="200"/>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（二）祖代引种数量过多造成白羽肉鸡行业产能过剩。</w:t>
      </w:r>
      <w:r>
        <w:rPr>
          <w:rFonts w:hint="eastAsia" w:ascii="仿宋_GB2312" w:hAnsi="仿宋_GB2312" w:eastAsia="仿宋_GB2312" w:cs="仿宋_GB2312"/>
          <w:sz w:val="28"/>
          <w:szCs w:val="28"/>
        </w:rPr>
        <w:t>我国饲养的白羽肉鸡的祖代雏鸡全部从国外进口，其中美国占98%，法国占2%。白羽肉鸡的市场供应与祖代鸡的存栏有密切联系。从引种到转换成鸡肉消费要大约经历444天（约15个月）时间，具体环节如下：</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从国外进口祖代雏鸡苗→6个月（180天）后→产父母代种鸡蛋→3周（21天）后→孵化出父母代种鸡苗→6个月（180天）后→产商品代鸡蛋→3周（21天）后→孵化出商品鸡苗→6周（42天）左右→商品鸡出栏。</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近年来的经验数据看，我国每年消费白羽肉鸡大致在50亿只左右。按照1套祖代种鸡大约生产50-55套父母代种鸡，1套父母代种鸡大约生产120-130只商品鸡推算，50亿只鸡大致需要100万套祖代鸡。但是近年来，祖代鸡引种数量过剩。截至2013年，祖代白羽肉雏鸡引种数量7年连增，其中2011-2013年引种量分别为113.38万套、135.24万套、154.16万套，祖代白羽肉雏鸡引种量过快增长，是造成近年来白羽肉鸡行业产能过剩的主要原因。</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查阅中国畜牧业协会发布的2012年、2013年和2014年《中国畜禽业发展报告》，三年来，白羽肉鸡行业连续遭受“速成鸡”事件、人感染H7N9流感、上海福喜事件等负面影响，肉鸡行业出现产能过剩、库存积压严重等现象，整个肉鸡行业市场整体不佳，产业连续亏损，亏损面大，很多企业经营困难。</w:t>
      </w:r>
    </w:p>
    <w:p>
      <w:pPr>
        <w:spacing w:line="240" w:lineRule="auto"/>
        <w:ind w:firstLine="560" w:firstLineChars="200"/>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（三）白羽肉鸡行业正迎来新一轮增长期。</w:t>
      </w:r>
      <w:r>
        <w:rPr>
          <w:rFonts w:hint="eastAsia" w:ascii="仿宋_GB2312" w:hAnsi="仿宋_GB2312" w:eastAsia="仿宋_GB2312" w:cs="仿宋_GB2312"/>
          <w:sz w:val="28"/>
          <w:szCs w:val="28"/>
        </w:rPr>
        <w:t>从行业源头控制产能，减少祖代引种量已成为白羽肉鸡行业的共识。为此，2014年初，50家白羽肉鸡龙头企业联合成立了中国畜牧业协会禽业分会白羽肉鸡联盟成立。在联盟推动下，2014年引种减少到115万套，2015年计划引种110万套。由于美国发生H5型禽流感，中国农业部和质检总局2015年1月8日联合发文对美国全境封关，开关时间至今尚未可知，因此2015年实际引种量将大幅减少，加之2014年引种量本身就比2013年减少25.3%，据专家预测，源头种鸡的减少将导致肉鸡的供应量的减少，供不应求的局面将在2015年下半年或2016年上半年出现。</w:t>
      </w:r>
    </w:p>
    <w:p>
      <w:pPr>
        <w:spacing w:line="240" w:lineRule="auto"/>
        <w:ind w:firstLine="560" w:firstLineChars="200"/>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（四）从长期看，肉鸡行业发展空间较大。</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由于肉鸡行业属于资源节约型、环境友好型，且鸡肉属于高蛋白、低脂肪，长期来看消费量将逐渐增加，肉鸡产业发展空间较大。</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1、肉鸡行业属资源节约型行业。</w:t>
      </w:r>
      <w:r>
        <w:rPr>
          <w:rFonts w:hint="eastAsia" w:ascii="仿宋_GB2312" w:hAnsi="仿宋_GB2312" w:eastAsia="仿宋_GB2312" w:cs="仿宋_GB2312"/>
          <w:sz w:val="28"/>
          <w:szCs w:val="28"/>
        </w:rPr>
        <w:t>白羽肉鸡料肉比为1.7:1（即吃1.7斤饲料长1斤肉），而猪肉料肉比为（4:1），牛羊肉为（3.6:1），畜牧业饲料主要是玉米和豆粕，料肉比低相当于节约粮食，也就是节约耕地，因此肉鸡相对于猪、牛、羊来说能节约更多资源，属于国家鼓励发展行业。</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2、肉鸡行业属于环境友好型行业。</w:t>
      </w:r>
      <w:r>
        <w:rPr>
          <w:rFonts w:hint="eastAsia" w:ascii="仿宋_GB2312" w:hAnsi="仿宋_GB2312" w:eastAsia="仿宋_GB2312" w:cs="仿宋_GB2312"/>
          <w:sz w:val="28"/>
          <w:szCs w:val="28"/>
        </w:rPr>
        <w:t>从环保方面看，养鸡相对于养牛来说污染较少。生产1公斤牛肉，排放16公斤二氧化碳，比生产家禽肉类高出超过10倍。也就是养1头牛相当于5000只鸡的碳排放，如果人们由吃牛肉转而吃鸡肉，温室气体排放量将能减少七成。2014年，国家开始将温室气体排放纳入畜牧业控制范围，也意味着养鸡行业发展空间会逐步扩大。</w:t>
      </w:r>
    </w:p>
    <w:p>
      <w:pPr>
        <w:spacing w:line="240" w:lineRule="auto"/>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3、鸡肉需求量将持续上升。</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一是</w:t>
      </w:r>
      <w:r>
        <w:rPr>
          <w:rFonts w:hint="eastAsia" w:ascii="仿宋_GB2312" w:hAnsi="仿宋_GB2312" w:eastAsia="仿宋_GB2312" w:cs="仿宋_GB2312"/>
          <w:sz w:val="28"/>
          <w:szCs w:val="28"/>
        </w:rPr>
        <w:t>从鸡肉本身看，属白肉，具有高蛋白、低脂肪、低热量、低胆固醇的“一高三低”的营养特点，随着经济的增长和国民生活水平的提高，人们对高胆固醇含量的红肉（猪、牛、羊肉）消费加以节制，以白肉(主要是鸡肉、鱼类等)取而代之。从欧美、日本等发达国家看对于肉类的消费基本呈现了猪肉逐渐下降、牛羊肉持平、鸡肉逐渐上升的趋势。</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二是</w:t>
      </w:r>
      <w:r>
        <w:rPr>
          <w:rFonts w:hint="eastAsia" w:ascii="仿宋_GB2312" w:hAnsi="仿宋_GB2312" w:eastAsia="仿宋_GB2312" w:cs="仿宋_GB2312"/>
          <w:sz w:val="28"/>
          <w:szCs w:val="28"/>
        </w:rPr>
        <w:t>从人均鸡肉消费量上看，我国远远低于其他国家。以目前世界主要地区来说，美国的人均鸡肉消费量44.3 kg，澳大利亚人均鸡肉消费量35.4kg，沙特人均消费量38.7kg，同为发展中国家的巴西，人均消费量也达到34.3kg，近邻日本人均消费量20kg，台湾、韩国也在14kg，都高于我国人均13kg的水平。假如我国人均肉鸡消费量增加1千克，就需要增加饲养5.1亿只肉鸡，我国肉鸡产业仍然有很大发展空间。</w:t>
      </w:r>
    </w:p>
    <w:p>
      <w:pPr>
        <w:spacing w:line="24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肉鸡生长环境：</w:t>
      </w:r>
      <w:bookmarkStart w:id="0" w:name="_GoBack"/>
      <w:bookmarkEnd w:id="0"/>
    </w:p>
    <w:p>
      <w:pPr>
        <w:spacing w:line="240" w:lineRule="auto"/>
        <w:ind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自然条件：康保县位于</w:t>
      </w:r>
      <w:r>
        <w:rPr>
          <w:rFonts w:hint="eastAsia" w:ascii="仿宋_GB2312" w:hAnsi="仿宋_GB2312" w:eastAsia="仿宋_GB2312" w:cs="仿宋_GB2312"/>
          <w:sz w:val="28"/>
          <w:szCs w:val="28"/>
          <w:lang w:val="zh-CN"/>
        </w:rPr>
        <w:fldChar w:fldCharType="begin"/>
      </w:r>
      <w:r>
        <w:rPr>
          <w:rFonts w:hint="eastAsia" w:ascii="仿宋_GB2312" w:hAnsi="仿宋_GB2312" w:eastAsia="仿宋_GB2312" w:cs="仿宋_GB2312"/>
          <w:sz w:val="28"/>
          <w:szCs w:val="28"/>
          <w:lang w:val="zh-CN"/>
        </w:rPr>
        <w:instrText xml:space="preserve"> HYPERLINK "http://baike.baidu.com/view/4675.htm" \t "_blank" </w:instrText>
      </w:r>
      <w:r>
        <w:rPr>
          <w:rFonts w:hint="eastAsia" w:ascii="仿宋_GB2312" w:hAnsi="仿宋_GB2312" w:eastAsia="仿宋_GB2312" w:cs="仿宋_GB2312"/>
          <w:sz w:val="28"/>
          <w:szCs w:val="28"/>
          <w:lang w:val="zh-CN"/>
        </w:rPr>
        <w:fldChar w:fldCharType="separate"/>
      </w:r>
      <w:r>
        <w:rPr>
          <w:rFonts w:hint="eastAsia" w:ascii="仿宋_GB2312" w:hAnsi="仿宋_GB2312" w:eastAsia="仿宋_GB2312" w:cs="仿宋_GB2312"/>
          <w:sz w:val="28"/>
          <w:szCs w:val="28"/>
          <w:lang w:val="zh-CN"/>
        </w:rPr>
        <w:t>河北</w:t>
      </w:r>
      <w:r>
        <w:rPr>
          <w:rFonts w:hint="eastAsia" w:ascii="仿宋_GB2312" w:hAnsi="仿宋_GB2312" w:eastAsia="仿宋_GB2312" w:cs="仿宋_GB2312"/>
          <w:sz w:val="28"/>
          <w:szCs w:val="28"/>
          <w:lang w:val="zh-CN"/>
        </w:rPr>
        <w:fldChar w:fldCharType="end"/>
      </w:r>
      <w:r>
        <w:rPr>
          <w:rFonts w:hint="eastAsia" w:ascii="仿宋_GB2312" w:hAnsi="仿宋_GB2312" w:eastAsia="仿宋_GB2312" w:cs="仿宋_GB2312"/>
          <w:sz w:val="28"/>
          <w:szCs w:val="28"/>
          <w:lang w:val="zh-CN"/>
        </w:rPr>
        <w:t>省西北部的坝上高原，地处冀蒙结合部内蒙古高原的东南缘，属阴山穹折带，俗称"坝上高原"，平均海拔1450米，地理坐标为东经114°11′－114°56′，北纬41°25′－42°08′。总面积3334平方公里。拥有170万亩广阔草场，100多万亩林地，夏季凉爽宜人，绿草如茵。雨热同期，年均气温1.2℃，无霜期114天，降水量350毫米，</w:t>
      </w:r>
      <w:r>
        <w:rPr>
          <w:rFonts w:hint="eastAsia" w:ascii="仿宋_GB2312" w:hAnsi="仿宋_GB2312" w:eastAsia="仿宋_GB2312" w:cs="仿宋_GB2312"/>
          <w:sz w:val="28"/>
          <w:szCs w:val="28"/>
          <w:lang w:val="zh-CN"/>
        </w:rPr>
        <w:fldChar w:fldCharType="begin"/>
      </w:r>
      <w:r>
        <w:rPr>
          <w:rFonts w:hint="eastAsia" w:ascii="仿宋_GB2312" w:hAnsi="仿宋_GB2312" w:eastAsia="仿宋_GB2312" w:cs="仿宋_GB2312"/>
          <w:sz w:val="28"/>
          <w:szCs w:val="28"/>
          <w:lang w:val="zh-CN"/>
        </w:rPr>
        <w:instrText xml:space="preserve"> HYPERLINK "http://baike.baidu.com/view/272475.htm" \t "_blank" </w:instrText>
      </w:r>
      <w:r>
        <w:rPr>
          <w:rFonts w:hint="eastAsia" w:ascii="仿宋_GB2312" w:hAnsi="仿宋_GB2312" w:eastAsia="仿宋_GB2312" w:cs="仿宋_GB2312"/>
          <w:sz w:val="28"/>
          <w:szCs w:val="28"/>
          <w:lang w:val="zh-CN"/>
        </w:rPr>
        <w:fldChar w:fldCharType="separate"/>
      </w:r>
      <w:r>
        <w:rPr>
          <w:rFonts w:hint="eastAsia" w:ascii="仿宋_GB2312" w:hAnsi="仿宋_GB2312" w:eastAsia="仿宋_GB2312" w:cs="仿宋_GB2312"/>
          <w:sz w:val="28"/>
          <w:szCs w:val="28"/>
          <w:lang w:val="zh-CN"/>
        </w:rPr>
        <w:t>日照时数</w:t>
      </w:r>
      <w:r>
        <w:rPr>
          <w:rFonts w:hint="eastAsia" w:ascii="仿宋_GB2312" w:hAnsi="仿宋_GB2312" w:eastAsia="仿宋_GB2312" w:cs="仿宋_GB2312"/>
          <w:sz w:val="28"/>
          <w:szCs w:val="28"/>
          <w:lang w:val="zh-CN"/>
        </w:rPr>
        <w:fldChar w:fldCharType="end"/>
      </w:r>
      <w:r>
        <w:rPr>
          <w:rFonts w:hint="eastAsia" w:ascii="仿宋_GB2312" w:hAnsi="仿宋_GB2312" w:eastAsia="仿宋_GB2312" w:cs="仿宋_GB2312"/>
          <w:sz w:val="28"/>
          <w:szCs w:val="28"/>
          <w:lang w:val="zh-CN"/>
        </w:rPr>
        <w:t>3100小时，是全省光照时间最长的县份。该地区工业企业少，无污染，生态环境优越，农业特色优势明显。中粮集团、蒙牛、伊利等大型企业都在坝上地区建有生产基地，并且都生产集团的高端产品。独特的环境资源和产业资源孕育着巨大的潜力和后发优势</w:t>
      </w:r>
      <w:r>
        <w:rPr>
          <w:rFonts w:hint="eastAsia" w:ascii="仿宋_GB2312" w:hAnsi="仿宋_GB2312" w:eastAsia="仿宋_GB2312" w:cs="仿宋_GB2312"/>
          <w:sz w:val="28"/>
          <w:szCs w:val="28"/>
          <w:lang w:val="zh-CN" w:eastAsia="zh-CN"/>
        </w:rPr>
        <w:t>。</w:t>
      </w:r>
    </w:p>
    <w:p>
      <w:pPr>
        <w:spacing w:line="240" w:lineRule="auto"/>
        <w:ind w:firstLine="560" w:firstLineChars="200"/>
        <w:rPr>
          <w:rFonts w:hint="eastAsia" w:ascii="仿宋_GB2312" w:hAnsi="仿宋_GB2312" w:eastAsia="仿宋_GB2312" w:cs="仿宋_GB2312"/>
          <w:sz w:val="28"/>
          <w:szCs w:val="28"/>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23411"/>
    <w:rsid w:val="00993FF3"/>
    <w:rsid w:val="502234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2016-04-29T06:40:00Z</dcterms:created>
  <dc:creator>Administrator</dc:creator>
  <cp:lastModifiedBy>Administrator</cp:lastModifiedBy>
  <dcterms:modified xsi:type="dcterms:W3CDTF">2016-04-29T06:44:51Z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